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5F58" w:rsidRDefault="00EC5F58">
      <w:pPr>
        <w:jc w:val="right"/>
        <w:rPr>
          <w:rFonts w:ascii="Calibri" w:eastAsia="Calibri" w:hAnsi="Calibri" w:cs="Calibri"/>
          <w:sz w:val="24"/>
          <w:szCs w:val="24"/>
        </w:rPr>
      </w:pPr>
    </w:p>
    <w:tbl>
      <w:tblPr>
        <w:tblStyle w:val="a"/>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5"/>
        <w:gridCol w:w="5655"/>
      </w:tblGrid>
      <w:tr w:rsidR="00EC5F58" w14:paraId="004BBC9E" w14:textId="77777777">
        <w:trPr>
          <w:trHeight w:val="1215"/>
        </w:trPr>
        <w:tc>
          <w:tcPr>
            <w:tcW w:w="3075" w:type="dxa"/>
          </w:tcPr>
          <w:p w14:paraId="00000002" w14:textId="77777777" w:rsidR="00EC5F58" w:rsidRDefault="007F287A">
            <w:pPr>
              <w:rPr>
                <w:rFonts w:ascii="Calibri" w:eastAsia="Calibri" w:hAnsi="Calibri" w:cs="Calibri"/>
                <w:b/>
                <w:sz w:val="24"/>
                <w:szCs w:val="24"/>
              </w:rPr>
            </w:pPr>
            <w:r>
              <w:rPr>
                <w:rFonts w:ascii="Calibri" w:eastAsia="Calibri" w:hAnsi="Calibri" w:cs="Calibri"/>
                <w:b/>
                <w:sz w:val="24"/>
                <w:szCs w:val="24"/>
              </w:rPr>
              <w:t xml:space="preserve">DEPARTMENT </w:t>
            </w:r>
          </w:p>
        </w:tc>
        <w:tc>
          <w:tcPr>
            <w:tcW w:w="5655" w:type="dxa"/>
          </w:tcPr>
          <w:p w14:paraId="00000003" w14:textId="77777777" w:rsidR="00EC5F58" w:rsidRDefault="007F287A">
            <w:pPr>
              <w:rPr>
                <w:rFonts w:ascii="Calibri" w:eastAsia="Calibri" w:hAnsi="Calibri" w:cs="Calibri"/>
                <w:sz w:val="24"/>
                <w:szCs w:val="24"/>
              </w:rPr>
            </w:pPr>
            <w:r>
              <w:rPr>
                <w:rFonts w:ascii="Calibri" w:eastAsia="Calibri" w:hAnsi="Calibri" w:cs="Calibri"/>
                <w:sz w:val="24"/>
                <w:szCs w:val="24"/>
              </w:rPr>
              <w:t>Recreation &amp; Leisure: Aquatics</w:t>
            </w:r>
            <w:r>
              <w:rPr>
                <w:noProof/>
              </w:rPr>
              <w:drawing>
                <wp:anchor distT="0" distB="0" distL="114300" distR="114300" simplePos="0" relativeHeight="251658240" behindDoc="0" locked="0" layoutInCell="1" hidden="0" allowOverlap="1">
                  <wp:simplePos x="0" y="0"/>
                  <wp:positionH relativeFrom="column">
                    <wp:posOffset>3573780</wp:posOffset>
                  </wp:positionH>
                  <wp:positionV relativeFrom="paragraph">
                    <wp:posOffset>56514</wp:posOffset>
                  </wp:positionV>
                  <wp:extent cx="848360" cy="903605"/>
                  <wp:effectExtent l="0" t="0" r="0" b="0"/>
                  <wp:wrapNone/>
                  <wp:docPr id="6" name="image1.png" descr="RECC_Logo_Final_verticle"/>
                  <wp:cNvGraphicFramePr/>
                  <a:graphic xmlns:a="http://schemas.openxmlformats.org/drawingml/2006/main">
                    <a:graphicData uri="http://schemas.openxmlformats.org/drawingml/2006/picture">
                      <pic:pic xmlns:pic="http://schemas.openxmlformats.org/drawingml/2006/picture">
                        <pic:nvPicPr>
                          <pic:cNvPr id="0" name="image1.png" descr="RECC_Logo_Final_verticle"/>
                          <pic:cNvPicPr preferRelativeResize="0"/>
                        </pic:nvPicPr>
                        <pic:blipFill>
                          <a:blip r:embed="rId7"/>
                          <a:srcRect/>
                          <a:stretch>
                            <a:fillRect/>
                          </a:stretch>
                        </pic:blipFill>
                        <pic:spPr>
                          <a:xfrm>
                            <a:off x="0" y="0"/>
                            <a:ext cx="848360" cy="903605"/>
                          </a:xfrm>
                          <a:prstGeom prst="rect">
                            <a:avLst/>
                          </a:prstGeom>
                          <a:ln/>
                        </pic:spPr>
                      </pic:pic>
                    </a:graphicData>
                  </a:graphic>
                </wp:anchor>
              </w:drawing>
            </w:r>
          </w:p>
        </w:tc>
      </w:tr>
      <w:tr w:rsidR="00EC5F58" w14:paraId="748FA813" w14:textId="77777777">
        <w:trPr>
          <w:trHeight w:val="345"/>
        </w:trPr>
        <w:tc>
          <w:tcPr>
            <w:tcW w:w="3075" w:type="dxa"/>
          </w:tcPr>
          <w:p w14:paraId="00000004" w14:textId="77777777" w:rsidR="00EC5F58" w:rsidRDefault="007F287A">
            <w:pPr>
              <w:rPr>
                <w:rFonts w:ascii="Calibri" w:eastAsia="Calibri" w:hAnsi="Calibri" w:cs="Calibri"/>
                <w:b/>
                <w:sz w:val="24"/>
                <w:szCs w:val="24"/>
              </w:rPr>
            </w:pPr>
            <w:r>
              <w:rPr>
                <w:rFonts w:ascii="Calibri" w:eastAsia="Calibri" w:hAnsi="Calibri" w:cs="Calibri"/>
                <w:b/>
                <w:sz w:val="24"/>
                <w:szCs w:val="24"/>
              </w:rPr>
              <w:t>JOB TITLE</w:t>
            </w:r>
          </w:p>
        </w:tc>
        <w:tc>
          <w:tcPr>
            <w:tcW w:w="5655" w:type="dxa"/>
          </w:tcPr>
          <w:p w14:paraId="00000005" w14:textId="77777777" w:rsidR="00EC5F58" w:rsidRDefault="007F287A">
            <w:pPr>
              <w:tabs>
                <w:tab w:val="left" w:pos="5220"/>
              </w:tabs>
              <w:rPr>
                <w:rFonts w:ascii="Calibri" w:eastAsia="Calibri" w:hAnsi="Calibri" w:cs="Calibri"/>
                <w:sz w:val="24"/>
                <w:szCs w:val="24"/>
              </w:rPr>
            </w:pPr>
            <w:r>
              <w:rPr>
                <w:rFonts w:ascii="Calibri" w:eastAsia="Calibri" w:hAnsi="Calibri" w:cs="Calibri"/>
                <w:sz w:val="24"/>
                <w:szCs w:val="24"/>
              </w:rPr>
              <w:t>Lifeguard</w:t>
            </w:r>
          </w:p>
        </w:tc>
      </w:tr>
      <w:tr w:rsidR="00EC5F58" w14:paraId="462FE753" w14:textId="77777777">
        <w:trPr>
          <w:trHeight w:val="291"/>
        </w:trPr>
        <w:tc>
          <w:tcPr>
            <w:tcW w:w="3075" w:type="dxa"/>
          </w:tcPr>
          <w:p w14:paraId="00000006" w14:textId="77777777" w:rsidR="00EC5F58" w:rsidRDefault="007F287A">
            <w:pPr>
              <w:rPr>
                <w:rFonts w:ascii="Calibri" w:eastAsia="Calibri" w:hAnsi="Calibri" w:cs="Calibri"/>
                <w:b/>
                <w:sz w:val="24"/>
                <w:szCs w:val="24"/>
              </w:rPr>
            </w:pPr>
            <w:r>
              <w:rPr>
                <w:rFonts w:ascii="Calibri" w:eastAsia="Calibri" w:hAnsi="Calibri" w:cs="Calibri"/>
                <w:b/>
                <w:sz w:val="24"/>
                <w:szCs w:val="24"/>
              </w:rPr>
              <w:t xml:space="preserve">Start Date </w:t>
            </w:r>
          </w:p>
        </w:tc>
        <w:tc>
          <w:tcPr>
            <w:tcW w:w="5655" w:type="dxa"/>
            <w:shd w:val="clear" w:color="auto" w:fill="BFBFBF"/>
          </w:tcPr>
          <w:p w14:paraId="00000007" w14:textId="77777777" w:rsidR="00EC5F58" w:rsidRDefault="007F287A">
            <w:pPr>
              <w:tabs>
                <w:tab w:val="left" w:pos="5220"/>
              </w:tabs>
              <w:rPr>
                <w:rFonts w:ascii="Calibri" w:eastAsia="Calibri" w:hAnsi="Calibri" w:cs="Calibri"/>
                <w:b/>
                <w:sz w:val="24"/>
                <w:szCs w:val="24"/>
              </w:rPr>
            </w:pPr>
            <w:bookmarkStart w:id="0" w:name="_heading=h.gjdgxs" w:colFirst="0" w:colLast="0"/>
            <w:bookmarkEnd w:id="0"/>
            <w:r>
              <w:rPr>
                <w:rFonts w:ascii="Calibri" w:eastAsia="Calibri" w:hAnsi="Calibri" w:cs="Calibri"/>
                <w:b/>
                <w:sz w:val="24"/>
                <w:szCs w:val="24"/>
              </w:rPr>
              <w:t>As soon as possible</w:t>
            </w:r>
          </w:p>
        </w:tc>
      </w:tr>
      <w:tr w:rsidR="00EC5F58" w14:paraId="36CA3E22" w14:textId="77777777">
        <w:trPr>
          <w:trHeight w:val="291"/>
        </w:trPr>
        <w:tc>
          <w:tcPr>
            <w:tcW w:w="3075" w:type="dxa"/>
          </w:tcPr>
          <w:p w14:paraId="00000008" w14:textId="77777777" w:rsidR="00EC5F58" w:rsidRDefault="007F287A">
            <w:pPr>
              <w:rPr>
                <w:rFonts w:ascii="Calibri" w:eastAsia="Calibri" w:hAnsi="Calibri" w:cs="Calibri"/>
                <w:b/>
                <w:sz w:val="24"/>
                <w:szCs w:val="24"/>
              </w:rPr>
            </w:pPr>
            <w:r>
              <w:rPr>
                <w:rFonts w:ascii="Calibri" w:eastAsia="Calibri" w:hAnsi="Calibri" w:cs="Calibri"/>
                <w:b/>
                <w:sz w:val="24"/>
                <w:szCs w:val="24"/>
              </w:rPr>
              <w:t>REPORTS TO</w:t>
            </w:r>
          </w:p>
        </w:tc>
        <w:tc>
          <w:tcPr>
            <w:tcW w:w="5655" w:type="dxa"/>
          </w:tcPr>
          <w:p w14:paraId="00000009" w14:textId="77777777" w:rsidR="00EC5F58" w:rsidRDefault="007F287A">
            <w:pPr>
              <w:tabs>
                <w:tab w:val="left" w:pos="5220"/>
              </w:tabs>
              <w:rPr>
                <w:rFonts w:ascii="Calibri" w:eastAsia="Calibri" w:hAnsi="Calibri" w:cs="Calibri"/>
                <w:sz w:val="24"/>
                <w:szCs w:val="24"/>
              </w:rPr>
            </w:pPr>
            <w:r>
              <w:rPr>
                <w:rFonts w:ascii="Calibri" w:eastAsia="Calibri" w:hAnsi="Calibri" w:cs="Calibri"/>
                <w:sz w:val="24"/>
                <w:szCs w:val="24"/>
              </w:rPr>
              <w:t xml:space="preserve">Aquatics and Climbing Wall Manager </w:t>
            </w:r>
          </w:p>
        </w:tc>
      </w:tr>
      <w:tr w:rsidR="00EC5F58" w14:paraId="07BE762C" w14:textId="77777777">
        <w:trPr>
          <w:trHeight w:val="306"/>
        </w:trPr>
        <w:tc>
          <w:tcPr>
            <w:tcW w:w="3075" w:type="dxa"/>
          </w:tcPr>
          <w:p w14:paraId="0000000A" w14:textId="77777777" w:rsidR="00EC5F58" w:rsidRDefault="007F287A">
            <w:pPr>
              <w:rPr>
                <w:rFonts w:ascii="Calibri" w:eastAsia="Calibri" w:hAnsi="Calibri" w:cs="Calibri"/>
                <w:b/>
                <w:sz w:val="24"/>
                <w:szCs w:val="24"/>
              </w:rPr>
            </w:pPr>
            <w:r>
              <w:rPr>
                <w:rFonts w:ascii="Calibri" w:eastAsia="Calibri" w:hAnsi="Calibri" w:cs="Calibri"/>
                <w:b/>
                <w:sz w:val="24"/>
                <w:szCs w:val="24"/>
              </w:rPr>
              <w:t>STATUS</w:t>
            </w:r>
          </w:p>
        </w:tc>
        <w:tc>
          <w:tcPr>
            <w:tcW w:w="5655" w:type="dxa"/>
          </w:tcPr>
          <w:p w14:paraId="0000000B" w14:textId="77777777" w:rsidR="00EC5F58" w:rsidRDefault="007F287A">
            <w:pPr>
              <w:tabs>
                <w:tab w:val="left" w:pos="5220"/>
              </w:tabs>
              <w:rPr>
                <w:rFonts w:ascii="Calibri" w:eastAsia="Calibri" w:hAnsi="Calibri" w:cs="Calibri"/>
                <w:sz w:val="24"/>
                <w:szCs w:val="24"/>
              </w:rPr>
            </w:pPr>
            <w:r>
              <w:rPr>
                <w:rFonts w:ascii="Calibri" w:eastAsia="Calibri" w:hAnsi="Calibri" w:cs="Calibri"/>
                <w:sz w:val="24"/>
                <w:szCs w:val="24"/>
              </w:rPr>
              <w:t>Casual and Part time</w:t>
            </w:r>
          </w:p>
        </w:tc>
      </w:tr>
    </w:tbl>
    <w:p w14:paraId="0000000C" w14:textId="77777777" w:rsidR="00EC5F58" w:rsidRDefault="00EC5F58">
      <w:pPr>
        <w:rPr>
          <w:rFonts w:ascii="Calibri" w:eastAsia="Calibri" w:hAnsi="Calibri" w:cs="Calibri"/>
          <w:b/>
          <w:sz w:val="24"/>
          <w:szCs w:val="24"/>
        </w:rPr>
      </w:pPr>
    </w:p>
    <w:tbl>
      <w:tblPr>
        <w:tblStyle w:val="a0"/>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8"/>
      </w:tblGrid>
      <w:tr w:rsidR="00EC5F58" w14:paraId="30C824F7" w14:textId="77777777">
        <w:tc>
          <w:tcPr>
            <w:tcW w:w="10528" w:type="dxa"/>
            <w:shd w:val="clear" w:color="auto" w:fill="BFBFBF"/>
          </w:tcPr>
          <w:p w14:paraId="0000000D" w14:textId="77777777" w:rsidR="00EC5F58" w:rsidRDefault="007F287A">
            <w:pPr>
              <w:rPr>
                <w:rFonts w:ascii="Calibri" w:eastAsia="Calibri" w:hAnsi="Calibri" w:cs="Calibri"/>
                <w:b/>
                <w:sz w:val="24"/>
                <w:szCs w:val="24"/>
              </w:rPr>
            </w:pPr>
            <w:r>
              <w:rPr>
                <w:rFonts w:ascii="Calibri" w:eastAsia="Calibri" w:hAnsi="Calibri" w:cs="Calibri"/>
                <w:b/>
                <w:sz w:val="24"/>
                <w:szCs w:val="24"/>
              </w:rPr>
              <w:t>POSITION SUMMARY</w:t>
            </w:r>
          </w:p>
        </w:tc>
      </w:tr>
    </w:tbl>
    <w:p w14:paraId="0000000E" w14:textId="77777777" w:rsidR="00EC5F58" w:rsidRDefault="007F287A">
      <w:pPr>
        <w:rPr>
          <w:rFonts w:ascii="Calibri" w:eastAsia="Calibri" w:hAnsi="Calibri" w:cs="Calibri"/>
          <w:sz w:val="24"/>
          <w:szCs w:val="24"/>
        </w:rPr>
      </w:pPr>
      <w:r>
        <w:rPr>
          <w:rFonts w:ascii="Calibri" w:eastAsia="Calibri" w:hAnsi="Calibri" w:cs="Calibri"/>
          <w:sz w:val="24"/>
          <w:szCs w:val="24"/>
        </w:rPr>
        <w:tab/>
      </w:r>
    </w:p>
    <w:p w14:paraId="0000000F" w14:textId="39972F25" w:rsidR="00EC5F58" w:rsidRDefault="007F287A">
      <w:r>
        <w:t xml:space="preserve">Lifeguards fill a critical </w:t>
      </w:r>
      <w:proofErr w:type="gramStart"/>
      <w:r>
        <w:t>front line</w:t>
      </w:r>
      <w:proofErr w:type="gramEnd"/>
      <w:r>
        <w:t xml:space="preserve"> position in the Wilson’s Aquatic Centre and provide excellence in customer service as well. Under the leadership of the Aquatics and Climbing Wall Manager and with the support of the </w:t>
      </w:r>
      <w:r>
        <w:t>Supervisor and the Team Leads, our l</w:t>
      </w:r>
      <w:r>
        <w:t>ifeguards promote a safe and welcoming aquatic environment and provide clear communication to patrons of all ages and abilities.</w:t>
      </w:r>
    </w:p>
    <w:p w14:paraId="00000010" w14:textId="77777777" w:rsidR="00EC5F58" w:rsidRDefault="00EC5F58"/>
    <w:p w14:paraId="00000011" w14:textId="77777777" w:rsidR="00EC5F58" w:rsidRDefault="007F287A">
      <w:r>
        <w:t>Lifeguards are responsible for the provision of lifeguard services that reflect the NLS-Pool and SFA standards of training, an</w:t>
      </w:r>
      <w:r>
        <w:t>d regularly and effectively communicate the facility’s regulations to all patrons. Lifeguards assist in preventing injury and reducing risk through preventative drowning education, leadership, safety inspections, and completing daily reports. When required</w:t>
      </w:r>
      <w:r>
        <w:t>, lifeguards respond promptly to injuries and incidents in a manner that reflects facility protocols, and the NLS-Pool/SFA standard of training.</w:t>
      </w:r>
    </w:p>
    <w:p w14:paraId="00000012" w14:textId="77777777" w:rsidR="00EC5F58" w:rsidRDefault="00EC5F58">
      <w:pPr>
        <w:rPr>
          <w:rFonts w:ascii="Calibri" w:eastAsia="Calibri" w:hAnsi="Calibri" w:cs="Calibri"/>
          <w:sz w:val="24"/>
          <w:szCs w:val="24"/>
        </w:rPr>
      </w:pPr>
    </w:p>
    <w:tbl>
      <w:tblPr>
        <w:tblStyle w:val="a1"/>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8"/>
      </w:tblGrid>
      <w:tr w:rsidR="00EC5F58" w14:paraId="093EED4D" w14:textId="77777777">
        <w:tc>
          <w:tcPr>
            <w:tcW w:w="10528" w:type="dxa"/>
            <w:shd w:val="clear" w:color="auto" w:fill="BFBFBF"/>
          </w:tcPr>
          <w:p w14:paraId="00000013" w14:textId="77777777" w:rsidR="00EC5F58" w:rsidRDefault="007F287A">
            <w:pPr>
              <w:rPr>
                <w:rFonts w:ascii="Calibri" w:eastAsia="Calibri" w:hAnsi="Calibri" w:cs="Calibri"/>
                <w:b/>
                <w:sz w:val="24"/>
                <w:szCs w:val="24"/>
              </w:rPr>
            </w:pPr>
            <w:r>
              <w:rPr>
                <w:rFonts w:ascii="Calibri" w:eastAsia="Calibri" w:hAnsi="Calibri" w:cs="Calibri"/>
                <w:b/>
                <w:sz w:val="24"/>
                <w:szCs w:val="24"/>
              </w:rPr>
              <w:t>DUTIES AND RESPONSIBILITIES</w:t>
            </w:r>
          </w:p>
        </w:tc>
      </w:tr>
    </w:tbl>
    <w:p w14:paraId="00000014" w14:textId="77777777" w:rsidR="00EC5F58" w:rsidRDefault="00EC5F58">
      <w:pPr>
        <w:rPr>
          <w:rFonts w:ascii="Calibri" w:eastAsia="Calibri" w:hAnsi="Calibri" w:cs="Calibri"/>
          <w:b/>
        </w:rPr>
      </w:pPr>
    </w:p>
    <w:p w14:paraId="00000015" w14:textId="77777777" w:rsidR="00EC5F58" w:rsidRDefault="007F287A">
      <w:pPr>
        <w:numPr>
          <w:ilvl w:val="0"/>
          <w:numId w:val="5"/>
        </w:numPr>
      </w:pPr>
      <w:r>
        <w:t xml:space="preserve">Perform preventative lifeguard responsibilities in accordance with the NLS-Pool training standards, and RECC policies and procedures. </w:t>
      </w:r>
    </w:p>
    <w:p w14:paraId="00000016" w14:textId="77777777" w:rsidR="00EC5F58" w:rsidRDefault="007F287A">
      <w:pPr>
        <w:numPr>
          <w:ilvl w:val="0"/>
          <w:numId w:val="5"/>
        </w:numPr>
      </w:pPr>
      <w:r>
        <w:t>Demonstrates effective and safe lifeguarding techniques.</w:t>
      </w:r>
    </w:p>
    <w:p w14:paraId="00000017" w14:textId="77777777" w:rsidR="00EC5F58" w:rsidRDefault="007F287A">
      <w:pPr>
        <w:numPr>
          <w:ilvl w:val="0"/>
          <w:numId w:val="5"/>
        </w:numPr>
      </w:pPr>
      <w:r>
        <w:t>Prevents injury and incident by conducting effective scanning an</w:t>
      </w:r>
      <w:r>
        <w:t xml:space="preserve">d education. </w:t>
      </w:r>
    </w:p>
    <w:p w14:paraId="00000018" w14:textId="77777777" w:rsidR="00EC5F58" w:rsidRDefault="007F287A">
      <w:pPr>
        <w:numPr>
          <w:ilvl w:val="0"/>
          <w:numId w:val="5"/>
        </w:numPr>
      </w:pPr>
      <w:r>
        <w:t xml:space="preserve">In an emergency respond promptly and appropriately with clear signaling and communication with other aquatic </w:t>
      </w:r>
      <w:proofErr w:type="gramStart"/>
      <w:r>
        <w:t>staff, and</w:t>
      </w:r>
      <w:proofErr w:type="gramEnd"/>
      <w:r>
        <w:t xml:space="preserve"> activate emergency services. Lifeguards will perform first aid as outlined in SFA </w:t>
      </w:r>
      <w:proofErr w:type="gramStart"/>
      <w:r>
        <w:t>training, and</w:t>
      </w:r>
      <w:proofErr w:type="gramEnd"/>
      <w:r>
        <w:t xml:space="preserve"> provide clear and concise </w:t>
      </w:r>
      <w:r>
        <w:t>instructions to all patrons. Lifeguards will immediately notify the Aquatics Manager after the incident.</w:t>
      </w:r>
    </w:p>
    <w:p w14:paraId="00000019" w14:textId="77777777" w:rsidR="00EC5F58" w:rsidRDefault="007F287A">
      <w:pPr>
        <w:numPr>
          <w:ilvl w:val="0"/>
          <w:numId w:val="5"/>
        </w:numPr>
      </w:pPr>
      <w:r>
        <w:t xml:space="preserve">Continuously monitor the cleanliness and safety within the aquatic </w:t>
      </w:r>
      <w:proofErr w:type="spellStart"/>
      <w:r>
        <w:t>centre</w:t>
      </w:r>
      <w:proofErr w:type="spellEnd"/>
      <w:r>
        <w:t>, including locker rooms. Immediately address unclean or potentially hazardous</w:t>
      </w:r>
      <w:r>
        <w:t xml:space="preserve"> conditions by contacting cleaning or operations staff.</w:t>
      </w:r>
    </w:p>
    <w:p w14:paraId="0000001A" w14:textId="77777777" w:rsidR="00EC5F58" w:rsidRDefault="007F287A">
      <w:pPr>
        <w:numPr>
          <w:ilvl w:val="0"/>
          <w:numId w:val="5"/>
        </w:numPr>
      </w:pPr>
      <w:r>
        <w:t xml:space="preserve">Carries out established opening and closing protocols. Includes but not limited </w:t>
      </w:r>
      <w:proofErr w:type="gramStart"/>
      <w:r>
        <w:t>to:</w:t>
      </w:r>
      <w:proofErr w:type="gramEnd"/>
      <w:r>
        <w:t xml:space="preserve"> set up, clean up, and ensure the pools are prepared for scheduled activities.</w:t>
      </w:r>
    </w:p>
    <w:p w14:paraId="0000001B" w14:textId="77777777" w:rsidR="00EC5F58" w:rsidRDefault="007F287A">
      <w:pPr>
        <w:numPr>
          <w:ilvl w:val="0"/>
          <w:numId w:val="5"/>
        </w:numPr>
      </w:pPr>
      <w:r>
        <w:t>Actively practice risk management by c</w:t>
      </w:r>
      <w:r>
        <w:t xml:space="preserve">ompleting daily and weekly task sheets. This includes performing routine safety inspections of all aquatic equipment and utilities, various cleaning tasks, and relaying any needs or concerns to the Aquatics Manager or Supervisor on a regular basis. </w:t>
      </w:r>
    </w:p>
    <w:p w14:paraId="0000001C" w14:textId="77777777" w:rsidR="00EC5F58" w:rsidRDefault="007F287A">
      <w:pPr>
        <w:numPr>
          <w:ilvl w:val="0"/>
          <w:numId w:val="5"/>
        </w:numPr>
      </w:pPr>
      <w:r>
        <w:t>Ensure</w:t>
      </w:r>
      <w:r>
        <w:t>s that Accident, Incident, and First Aid Reports are completed accurately, objectively, and promptly as required.</w:t>
      </w:r>
    </w:p>
    <w:p w14:paraId="0000001D" w14:textId="77777777" w:rsidR="00EC5F58" w:rsidRDefault="007F287A">
      <w:pPr>
        <w:numPr>
          <w:ilvl w:val="0"/>
          <w:numId w:val="5"/>
        </w:numPr>
      </w:pPr>
      <w:r>
        <w:t>Maintains a level of fitness and training necessary to fulfill the practical, physical, knowledge, and judgmental components of lifeguarding.</w:t>
      </w:r>
    </w:p>
    <w:p w14:paraId="0000001E" w14:textId="77777777" w:rsidR="00EC5F58" w:rsidRDefault="007F287A">
      <w:pPr>
        <w:numPr>
          <w:ilvl w:val="0"/>
          <w:numId w:val="5"/>
        </w:numPr>
      </w:pPr>
      <w:r>
        <w:t>Maintains an active and professional relationship with all patrons by appropriately recommending other programs and services provided by the RECC.</w:t>
      </w:r>
    </w:p>
    <w:p w14:paraId="0000001F" w14:textId="77777777" w:rsidR="00EC5F58" w:rsidRDefault="007F287A">
      <w:pPr>
        <w:numPr>
          <w:ilvl w:val="0"/>
          <w:numId w:val="5"/>
        </w:numPr>
      </w:pPr>
      <w:r>
        <w:t xml:space="preserve">Attends all mandatory in-services and participates in ongoing in-service training. </w:t>
      </w:r>
    </w:p>
    <w:p w14:paraId="00000020" w14:textId="77777777" w:rsidR="00EC5F58" w:rsidRDefault="007F287A">
      <w:pPr>
        <w:numPr>
          <w:ilvl w:val="0"/>
          <w:numId w:val="5"/>
        </w:numPr>
      </w:pPr>
      <w:r>
        <w:lastRenderedPageBreak/>
        <w:t>Completes other duties as</w:t>
      </w:r>
      <w:r>
        <w:t>sociated with the safe and effective operation of the RECC as determined necessary by Aquatic Team Leads, Managers, or Directors.</w:t>
      </w:r>
    </w:p>
    <w:p w14:paraId="00000021" w14:textId="77777777" w:rsidR="00EC5F58" w:rsidRDefault="007F287A">
      <w:pPr>
        <w:numPr>
          <w:ilvl w:val="0"/>
          <w:numId w:val="5"/>
        </w:numPr>
      </w:pPr>
      <w:r>
        <w:t>Adheres to all RECC occupational health and safety policies by assuming an active role in ensuring the safety of all staff, members, and users through regular and effective reiteration of these guidelines.</w:t>
      </w:r>
    </w:p>
    <w:p w14:paraId="00000022" w14:textId="77777777" w:rsidR="00EC5F58" w:rsidRDefault="007F287A">
      <w:pPr>
        <w:numPr>
          <w:ilvl w:val="0"/>
          <w:numId w:val="5"/>
        </w:numPr>
      </w:pPr>
      <w:r>
        <w:t>Responds to both injuries and incidents as reflect</w:t>
      </w:r>
      <w:r>
        <w:t xml:space="preserve">ed in the standard of training under which you were certified. This includes </w:t>
      </w:r>
      <w:proofErr w:type="spellStart"/>
      <w:r>
        <w:t>self protective</w:t>
      </w:r>
      <w:proofErr w:type="spellEnd"/>
      <w:r>
        <w:t xml:space="preserve"> measures of use of personal protective equipment (gloves, masks, shields, gowns), barrier devices (pocket masks, BVM), and safe lifting techniques. </w:t>
      </w:r>
    </w:p>
    <w:p w14:paraId="00000023" w14:textId="77777777" w:rsidR="00EC5F58" w:rsidRDefault="007F287A">
      <w:pPr>
        <w:numPr>
          <w:ilvl w:val="0"/>
          <w:numId w:val="5"/>
        </w:numPr>
      </w:pPr>
      <w:r>
        <w:t>Maintains curr</w:t>
      </w:r>
      <w:r>
        <w:t>ent knowledge of RECC policies and procedures and ensures adherence.</w:t>
      </w:r>
    </w:p>
    <w:p w14:paraId="00000024" w14:textId="77777777" w:rsidR="00EC5F58" w:rsidRDefault="007F287A">
      <w:pPr>
        <w:numPr>
          <w:ilvl w:val="0"/>
          <w:numId w:val="5"/>
        </w:numPr>
      </w:pPr>
      <w:r>
        <w:t xml:space="preserve">Actively engages in de-escalation of volatile situations, effectively resolving customer complaints and providing detailed communication (via email, TL reports, or notes) to the Aquatics </w:t>
      </w:r>
      <w:r>
        <w:t>Manager.</w:t>
      </w:r>
    </w:p>
    <w:p w14:paraId="00000025" w14:textId="77777777" w:rsidR="00EC5F58" w:rsidRDefault="007F287A">
      <w:pPr>
        <w:numPr>
          <w:ilvl w:val="0"/>
          <w:numId w:val="5"/>
        </w:numPr>
      </w:pPr>
      <w:r>
        <w:t xml:space="preserve">Ensures full confidentiality is maintained for all members, users, and staff by employing procedures that reduce the unnecessary transmission of confidential information. </w:t>
      </w:r>
    </w:p>
    <w:p w14:paraId="00000026" w14:textId="77777777" w:rsidR="00EC5F58" w:rsidRDefault="007F287A">
      <w:pPr>
        <w:numPr>
          <w:ilvl w:val="0"/>
          <w:numId w:val="5"/>
        </w:numPr>
      </w:pPr>
      <w:r>
        <w:t xml:space="preserve">Participates in professional development opportunities, as recommended. </w:t>
      </w:r>
    </w:p>
    <w:p w14:paraId="00000027" w14:textId="77777777" w:rsidR="00EC5F58" w:rsidRDefault="00EC5F58"/>
    <w:tbl>
      <w:tblPr>
        <w:tblStyle w:val="a2"/>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8"/>
      </w:tblGrid>
      <w:tr w:rsidR="00EC5F58" w14:paraId="4E226715" w14:textId="77777777">
        <w:tc>
          <w:tcPr>
            <w:tcW w:w="10528" w:type="dxa"/>
            <w:shd w:val="clear" w:color="auto" w:fill="BFBFBF"/>
          </w:tcPr>
          <w:p w14:paraId="00000028" w14:textId="77777777" w:rsidR="00EC5F58" w:rsidRPr="007F287A" w:rsidRDefault="007F287A">
            <w:pPr>
              <w:rPr>
                <w:rFonts w:asciiTheme="minorHAnsi" w:hAnsiTheme="minorHAnsi" w:cstheme="minorHAnsi"/>
                <w:b/>
                <w:bCs/>
                <w:sz w:val="24"/>
                <w:szCs w:val="24"/>
              </w:rPr>
            </w:pPr>
            <w:r w:rsidRPr="007F287A">
              <w:rPr>
                <w:rFonts w:asciiTheme="minorHAnsi" w:hAnsiTheme="minorHAnsi" w:cstheme="minorHAnsi"/>
                <w:b/>
                <w:bCs/>
                <w:sz w:val="24"/>
                <w:szCs w:val="24"/>
              </w:rPr>
              <w:t>EDUCATION/QUALIFICATIONS AND SKILL REQUIREMENTS</w:t>
            </w:r>
          </w:p>
        </w:tc>
      </w:tr>
    </w:tbl>
    <w:p w14:paraId="00000029" w14:textId="77777777" w:rsidR="00EC5F58" w:rsidRDefault="00EC5F58"/>
    <w:p w14:paraId="0000002A" w14:textId="77777777" w:rsidR="00EC5F58" w:rsidRDefault="007F287A">
      <w:r>
        <w:t>Mandatory Qualifications: (To be maintained as a condition of employment)</w:t>
      </w:r>
    </w:p>
    <w:p w14:paraId="0000002B" w14:textId="77777777" w:rsidR="00EC5F58" w:rsidRDefault="007F287A">
      <w:pPr>
        <w:numPr>
          <w:ilvl w:val="0"/>
          <w:numId w:val="1"/>
        </w:numPr>
      </w:pPr>
      <w:r>
        <w:t>National Lifeguard Service Award (NLS) – Pool Option (Current within two years)</w:t>
      </w:r>
    </w:p>
    <w:p w14:paraId="0000002C" w14:textId="77777777" w:rsidR="00EC5F58" w:rsidRDefault="007F287A">
      <w:pPr>
        <w:numPr>
          <w:ilvl w:val="0"/>
          <w:numId w:val="1"/>
        </w:numPr>
      </w:pPr>
      <w:r>
        <w:t>Standard First Aid with CPR C and AED (Current withi</w:t>
      </w:r>
      <w:r>
        <w:t>n two years)</w:t>
      </w:r>
    </w:p>
    <w:p w14:paraId="0000002D" w14:textId="77777777" w:rsidR="00EC5F58" w:rsidRDefault="007F287A">
      <w:pPr>
        <w:numPr>
          <w:ilvl w:val="0"/>
          <w:numId w:val="1"/>
        </w:numPr>
      </w:pPr>
      <w:r>
        <w:t>WHMIS</w:t>
      </w:r>
    </w:p>
    <w:p w14:paraId="0000002E" w14:textId="77777777" w:rsidR="00EC5F58" w:rsidRDefault="00EC5F58"/>
    <w:p w14:paraId="0000002F" w14:textId="77777777" w:rsidR="00EC5F58" w:rsidRDefault="007F287A">
      <w:r>
        <w:t>Knowledge, Skills, and Abilities:</w:t>
      </w:r>
    </w:p>
    <w:p w14:paraId="00000030" w14:textId="77777777" w:rsidR="00EC5F58" w:rsidRDefault="007F287A">
      <w:pPr>
        <w:numPr>
          <w:ilvl w:val="0"/>
          <w:numId w:val="2"/>
        </w:numPr>
      </w:pPr>
      <w:r>
        <w:t>Ability to work independently and as a contributing member of a team</w:t>
      </w:r>
    </w:p>
    <w:p w14:paraId="00000031" w14:textId="77777777" w:rsidR="00EC5F58" w:rsidRDefault="007F287A">
      <w:pPr>
        <w:numPr>
          <w:ilvl w:val="0"/>
          <w:numId w:val="2"/>
        </w:numPr>
      </w:pPr>
      <w:r>
        <w:t>Ability to promote drowning prevention through public education, demonstration, and special events</w:t>
      </w:r>
    </w:p>
    <w:p w14:paraId="00000032" w14:textId="77777777" w:rsidR="00EC5F58" w:rsidRDefault="007F287A">
      <w:pPr>
        <w:numPr>
          <w:ilvl w:val="0"/>
          <w:numId w:val="2"/>
        </w:numPr>
      </w:pPr>
      <w:r>
        <w:t>Demonstrate problem solving skills</w:t>
      </w:r>
      <w:r>
        <w:t xml:space="preserve"> and judgment</w:t>
      </w:r>
    </w:p>
    <w:p w14:paraId="00000033" w14:textId="77777777" w:rsidR="00EC5F58" w:rsidRDefault="007F287A">
      <w:pPr>
        <w:numPr>
          <w:ilvl w:val="0"/>
          <w:numId w:val="2"/>
        </w:numPr>
      </w:pPr>
      <w:r>
        <w:t xml:space="preserve">Ability to be flexible in a </w:t>
      </w:r>
      <w:proofErr w:type="gramStart"/>
      <w:r>
        <w:t>fast paced</w:t>
      </w:r>
      <w:proofErr w:type="gramEnd"/>
      <w:r>
        <w:t xml:space="preserve"> environment</w:t>
      </w:r>
    </w:p>
    <w:p w14:paraId="00000034" w14:textId="77777777" w:rsidR="00EC5F58" w:rsidRDefault="007F287A">
      <w:pPr>
        <w:numPr>
          <w:ilvl w:val="0"/>
          <w:numId w:val="2"/>
        </w:numPr>
      </w:pPr>
      <w:r>
        <w:t>Ability to establish and maintain respectful, cooperative, and professional working relationships with your team and community</w:t>
      </w:r>
    </w:p>
    <w:p w14:paraId="00000035" w14:textId="77777777" w:rsidR="00EC5F58" w:rsidRDefault="007F287A">
      <w:pPr>
        <w:numPr>
          <w:ilvl w:val="0"/>
          <w:numId w:val="2"/>
        </w:numPr>
      </w:pPr>
      <w:r>
        <w:t>Experience working with various demographics</w:t>
      </w:r>
    </w:p>
    <w:p w14:paraId="00000036" w14:textId="77777777" w:rsidR="00EC5F58" w:rsidRDefault="00EC5F58"/>
    <w:tbl>
      <w:tblPr>
        <w:tblStyle w:val="a3"/>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8"/>
      </w:tblGrid>
      <w:tr w:rsidR="00EC5F58" w14:paraId="18D96EBE" w14:textId="77777777">
        <w:tc>
          <w:tcPr>
            <w:tcW w:w="10528" w:type="dxa"/>
            <w:shd w:val="clear" w:color="auto" w:fill="BFBFBF"/>
          </w:tcPr>
          <w:p w14:paraId="00000037" w14:textId="77777777" w:rsidR="00EC5F58" w:rsidRPr="007F287A" w:rsidRDefault="007F287A">
            <w:pPr>
              <w:rPr>
                <w:rFonts w:asciiTheme="minorHAnsi" w:hAnsiTheme="minorHAnsi" w:cstheme="minorHAnsi"/>
                <w:b/>
                <w:bCs/>
                <w:sz w:val="24"/>
                <w:szCs w:val="24"/>
              </w:rPr>
            </w:pPr>
            <w:r w:rsidRPr="007F287A">
              <w:rPr>
                <w:rFonts w:asciiTheme="minorHAnsi" w:hAnsiTheme="minorHAnsi" w:cstheme="minorHAnsi"/>
                <w:b/>
                <w:bCs/>
                <w:sz w:val="24"/>
                <w:szCs w:val="24"/>
              </w:rPr>
              <w:t>WORKING CONDITIONS</w:t>
            </w:r>
          </w:p>
        </w:tc>
      </w:tr>
    </w:tbl>
    <w:p w14:paraId="00000038" w14:textId="77777777" w:rsidR="00EC5F58" w:rsidRDefault="00EC5F58"/>
    <w:p w14:paraId="00000039" w14:textId="77777777" w:rsidR="00EC5F58" w:rsidRDefault="007F287A">
      <w:pPr>
        <w:numPr>
          <w:ilvl w:val="0"/>
          <w:numId w:val="3"/>
        </w:numPr>
      </w:pPr>
      <w:r>
        <w:t xml:space="preserve">Some tasks involve the ability to exert moderate physical effort including some combinations of standing for long periods of time, sitting, sitting at a height, crouching, walking, climbing, swimming, performing work while wet and/or performing work while </w:t>
      </w:r>
      <w:r>
        <w:t xml:space="preserve">wet for an extended </w:t>
      </w:r>
      <w:proofErr w:type="gramStart"/>
      <w:r>
        <w:t>period of time</w:t>
      </w:r>
      <w:proofErr w:type="gramEnd"/>
      <w:r>
        <w:t>.</w:t>
      </w:r>
    </w:p>
    <w:p w14:paraId="0000003A" w14:textId="77777777" w:rsidR="00EC5F58" w:rsidRDefault="007F287A">
      <w:pPr>
        <w:numPr>
          <w:ilvl w:val="0"/>
          <w:numId w:val="3"/>
        </w:numPr>
      </w:pPr>
      <w:r>
        <w:t xml:space="preserve">As required, lifeguards will be required to perform physical elements in emergency situations and </w:t>
      </w:r>
      <w:proofErr w:type="spellStart"/>
      <w:r>
        <w:t>inservice</w:t>
      </w:r>
      <w:proofErr w:type="spellEnd"/>
      <w:r>
        <w:t xml:space="preserve"> training. This could </w:t>
      </w:r>
      <w:proofErr w:type="gramStart"/>
      <w:r>
        <w:t>include:</w:t>
      </w:r>
      <w:proofErr w:type="gramEnd"/>
      <w:r>
        <w:t xml:space="preserve"> running, climbing, swimming, lifting, carrying, towing, and lifting distressed or </w:t>
      </w:r>
      <w:r>
        <w:t>unconscious persons out of the water.</w:t>
      </w:r>
    </w:p>
    <w:p w14:paraId="0000003B" w14:textId="77777777" w:rsidR="00EC5F58" w:rsidRDefault="007F287A">
      <w:pPr>
        <w:numPr>
          <w:ilvl w:val="0"/>
          <w:numId w:val="3"/>
        </w:numPr>
      </w:pPr>
      <w:r>
        <w:t xml:space="preserve">Receiving regular feedback from the Aquatic Supervisor and an annual evaluation from the Aquatics Manager. Evaluation is based upon RECC operational protocols, and the NLS-Pool “must see” items. </w:t>
      </w:r>
    </w:p>
    <w:p w14:paraId="0000003C" w14:textId="77777777" w:rsidR="00EC5F58" w:rsidRDefault="007F287A">
      <w:pPr>
        <w:numPr>
          <w:ilvl w:val="0"/>
          <w:numId w:val="3"/>
        </w:numPr>
      </w:pPr>
      <w:r>
        <w:t xml:space="preserve">Regular encouragement </w:t>
      </w:r>
      <w:r>
        <w:t xml:space="preserve">of safe lifting, carrying, and rescue techniques </w:t>
      </w:r>
    </w:p>
    <w:p w14:paraId="0000003D" w14:textId="77777777" w:rsidR="00EC5F58" w:rsidRDefault="007F287A">
      <w:pPr>
        <w:numPr>
          <w:ilvl w:val="0"/>
          <w:numId w:val="3"/>
        </w:numPr>
      </w:pPr>
      <w:r>
        <w:t>Unobscured access to all required rescue equipment, first aid kits, and PPE.</w:t>
      </w:r>
    </w:p>
    <w:p w14:paraId="0000003E" w14:textId="77777777" w:rsidR="00EC5F58" w:rsidRDefault="007F287A">
      <w:pPr>
        <w:numPr>
          <w:ilvl w:val="0"/>
          <w:numId w:val="3"/>
        </w:numPr>
      </w:pPr>
      <w:r>
        <w:t xml:space="preserve">Exposure to a loud, warm, and busy environment. </w:t>
      </w:r>
    </w:p>
    <w:p w14:paraId="0000003F" w14:textId="77777777" w:rsidR="00EC5F58" w:rsidRDefault="00EC5F58"/>
    <w:p w14:paraId="00000040" w14:textId="77777777" w:rsidR="00EC5F58" w:rsidRDefault="007F287A">
      <w:r>
        <w:t>Other</w:t>
      </w:r>
    </w:p>
    <w:p w14:paraId="00000041" w14:textId="77777777" w:rsidR="00EC5F58" w:rsidRDefault="007F287A">
      <w:pPr>
        <w:numPr>
          <w:ilvl w:val="0"/>
          <w:numId w:val="4"/>
        </w:numPr>
      </w:pPr>
      <w:r>
        <w:t>Excellent communication skills with ability to establish and maintain res</w:t>
      </w:r>
      <w:r>
        <w:t>pectful, cooperative, and professional working relationships with members, guests, and other RECC staff.</w:t>
      </w:r>
    </w:p>
    <w:p w14:paraId="00000042" w14:textId="77777777" w:rsidR="00EC5F58" w:rsidRDefault="007F287A">
      <w:pPr>
        <w:numPr>
          <w:ilvl w:val="0"/>
          <w:numId w:val="4"/>
        </w:numPr>
      </w:pPr>
      <w:r>
        <w:t xml:space="preserve">Ability to be flexible in a </w:t>
      </w:r>
      <w:proofErr w:type="gramStart"/>
      <w:r>
        <w:t>fast paced</w:t>
      </w:r>
      <w:proofErr w:type="gramEnd"/>
      <w:r>
        <w:t xml:space="preserve"> environment.</w:t>
      </w:r>
    </w:p>
    <w:p w14:paraId="00000043" w14:textId="77777777" w:rsidR="00EC5F58" w:rsidRDefault="007F287A">
      <w:pPr>
        <w:numPr>
          <w:ilvl w:val="0"/>
          <w:numId w:val="4"/>
        </w:numPr>
      </w:pPr>
      <w:r>
        <w:lastRenderedPageBreak/>
        <w:t>Commitment to adhere to all OHS and RECC implemented policies and safety standards.</w:t>
      </w:r>
    </w:p>
    <w:p w14:paraId="00000044" w14:textId="77777777" w:rsidR="00EC5F58" w:rsidRDefault="00EC5F58"/>
    <w:p w14:paraId="00000046" w14:textId="77777777" w:rsidR="00EC5F58" w:rsidRDefault="00EC5F58"/>
    <w:p w14:paraId="383C249F" w14:textId="77777777" w:rsidR="007F287A" w:rsidRDefault="007F287A" w:rsidP="007F287A"/>
    <w:tbl>
      <w:tblPr>
        <w:tblStyle w:val="a3"/>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8"/>
      </w:tblGrid>
      <w:tr w:rsidR="007F287A" w14:paraId="50789F11" w14:textId="77777777" w:rsidTr="00F712DD">
        <w:tc>
          <w:tcPr>
            <w:tcW w:w="10528" w:type="dxa"/>
            <w:shd w:val="clear" w:color="auto" w:fill="BFBFBF"/>
          </w:tcPr>
          <w:p w14:paraId="7655B11D" w14:textId="681EFA39" w:rsidR="007F287A" w:rsidRDefault="007F287A" w:rsidP="00F712DD">
            <w:r>
              <w:rPr>
                <w:rFonts w:asciiTheme="minorHAnsi" w:hAnsiTheme="minorHAnsi" w:cstheme="minorHAnsi"/>
                <w:b/>
                <w:bCs/>
                <w:sz w:val="24"/>
                <w:szCs w:val="24"/>
              </w:rPr>
              <w:t>HOW TO APPLY</w:t>
            </w:r>
          </w:p>
        </w:tc>
      </w:tr>
    </w:tbl>
    <w:p w14:paraId="3E7B40FE" w14:textId="77777777" w:rsidR="007F287A" w:rsidRDefault="007F287A" w:rsidP="007F287A"/>
    <w:p w14:paraId="00000047" w14:textId="362414AA" w:rsidR="00EC5F58" w:rsidRPr="007F287A" w:rsidRDefault="007F287A" w:rsidP="007F287A">
      <w:pPr>
        <w:jc w:val="center"/>
        <w:rPr>
          <w:rFonts w:ascii="Calibri" w:eastAsia="Calibri" w:hAnsi="Calibri" w:cs="Calibri"/>
          <w:b/>
          <w:bCs/>
          <w:sz w:val="44"/>
          <w:szCs w:val="44"/>
        </w:rPr>
      </w:pPr>
      <w:r w:rsidRPr="007F287A">
        <w:rPr>
          <w:b/>
          <w:bCs/>
          <w:sz w:val="40"/>
          <w:szCs w:val="40"/>
        </w:rPr>
        <w:t xml:space="preserve">Please send your cover letter and resume to </w:t>
      </w:r>
      <w:hyperlink r:id="rId8" w:history="1">
        <w:r w:rsidRPr="007F287A">
          <w:rPr>
            <w:rStyle w:val="Hyperlink"/>
            <w:b/>
            <w:bCs/>
            <w:sz w:val="40"/>
            <w:szCs w:val="40"/>
          </w:rPr>
          <w:t>ccutler@ratheastlinkcc.ca</w:t>
        </w:r>
      </w:hyperlink>
    </w:p>
    <w:sectPr w:rsidR="00EC5F58" w:rsidRPr="007F287A">
      <w:pgSz w:w="12240" w:h="15840"/>
      <w:pgMar w:top="810" w:right="851" w:bottom="1530" w:left="107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0624"/>
    <w:multiLevelType w:val="multilevel"/>
    <w:tmpl w:val="8F309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F972ED"/>
    <w:multiLevelType w:val="multilevel"/>
    <w:tmpl w:val="917E13A8"/>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 w15:restartNumberingAfterBreak="0">
    <w:nsid w:val="3CB24636"/>
    <w:multiLevelType w:val="multilevel"/>
    <w:tmpl w:val="A71A1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0473A8"/>
    <w:multiLevelType w:val="multilevel"/>
    <w:tmpl w:val="7B7483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3D1203"/>
    <w:multiLevelType w:val="multilevel"/>
    <w:tmpl w:val="493CD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F58"/>
    <w:rsid w:val="007F287A"/>
    <w:rsid w:val="00EC5F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8F66"/>
  <w15:docId w15:val="{CC301B45-06CD-406E-9289-60A627E4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CCA"/>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B13BA8"/>
    <w:pPr>
      <w:tabs>
        <w:tab w:val="center" w:pos="4320"/>
        <w:tab w:val="right" w:pos="8640"/>
      </w:tabs>
    </w:pPr>
    <w:rPr>
      <w:rFonts w:ascii="Times New Roman" w:hAnsi="Times New Roman"/>
      <w:sz w:val="24"/>
      <w:szCs w:val="24"/>
    </w:rPr>
  </w:style>
  <w:style w:type="paragraph" w:styleId="BodyText">
    <w:name w:val="Body Text"/>
    <w:basedOn w:val="Normal"/>
    <w:rsid w:val="00B13BA8"/>
    <w:pPr>
      <w:jc w:val="both"/>
    </w:pPr>
    <w:rPr>
      <w:rFonts w:ascii="Times New Roman" w:hAnsi="Times New Roman"/>
      <w:sz w:val="20"/>
      <w:szCs w:val="24"/>
    </w:rPr>
  </w:style>
  <w:style w:type="character" w:styleId="Hyperlink">
    <w:name w:val="Hyperlink"/>
    <w:rsid w:val="00B22F41"/>
    <w:rPr>
      <w:color w:val="0000FF"/>
      <w:u w:val="single"/>
    </w:rPr>
  </w:style>
  <w:style w:type="paragraph" w:styleId="ListParagraph">
    <w:name w:val="List Paragraph"/>
    <w:basedOn w:val="Normal"/>
    <w:uiPriority w:val="34"/>
    <w:qFormat/>
    <w:rsid w:val="00E34F68"/>
    <w:pPr>
      <w:ind w:left="720"/>
    </w:pPr>
  </w:style>
  <w:style w:type="paragraph" w:styleId="BalloonText">
    <w:name w:val="Balloon Text"/>
    <w:basedOn w:val="Normal"/>
    <w:link w:val="BalloonTextChar"/>
    <w:rsid w:val="00F15460"/>
    <w:rPr>
      <w:rFonts w:ascii="Segoe UI" w:hAnsi="Segoe UI" w:cs="Segoe UI"/>
      <w:sz w:val="18"/>
      <w:szCs w:val="18"/>
    </w:rPr>
  </w:style>
  <w:style w:type="character" w:customStyle="1" w:styleId="BalloonTextChar">
    <w:name w:val="Balloon Text Char"/>
    <w:link w:val="BalloonText"/>
    <w:rsid w:val="00F15460"/>
    <w:rPr>
      <w:rFonts w:ascii="Segoe UI" w:hAnsi="Segoe UI" w:cs="Segoe UI"/>
      <w:sz w:val="18"/>
      <w:szCs w:val="18"/>
      <w:lang w:val="en-US" w:eastAsia="en-US"/>
    </w:rPr>
  </w:style>
  <w:style w:type="table" w:styleId="TableGrid">
    <w:name w:val="Table Grid"/>
    <w:basedOn w:val="TableNormal"/>
    <w:rsid w:val="006A2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UnresolvedMention">
    <w:name w:val="Unresolved Mention"/>
    <w:basedOn w:val="DefaultParagraphFont"/>
    <w:uiPriority w:val="99"/>
    <w:semiHidden/>
    <w:unhideWhenUsed/>
    <w:rsid w:val="007F2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cutler@ratheastlinkcc.ca"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TkV+9sxjjuCo8NMvPpoGBGYEKg==">AMUW2mU5tGzk7U6vY+x1nDyCWNB6eqxUbRbj007/CoDro9z8dmMCsQxS2HB2JfXE1f74sbXVqr4VF9lxDZ6bhMa9IBX0eg/jdxJrlevlAJGK77tWgJqBz2hm9VWxKY4qyNJScYlC49Su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9AA3BE-FC04-4E72-8144-51D7F1B4B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934</Words>
  <Characters>5328</Characters>
  <Application>Microsoft Office Word</Application>
  <DocSecurity>0</DocSecurity>
  <Lines>44</Lines>
  <Paragraphs>12</Paragraphs>
  <ScaleCrop>false</ScaleCrop>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mulhop</dc:creator>
  <cp:lastModifiedBy>Mike</cp:lastModifiedBy>
  <cp:revision>2</cp:revision>
  <dcterms:created xsi:type="dcterms:W3CDTF">2017-08-09T17:44:00Z</dcterms:created>
  <dcterms:modified xsi:type="dcterms:W3CDTF">2021-08-17T22:12:00Z</dcterms:modified>
</cp:coreProperties>
</file>